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46" w:rsidRPr="00CE5F46" w:rsidRDefault="00CE5F46" w:rsidP="00CE5F46">
      <w:pPr>
        <w:jc w:val="right"/>
        <w:rPr>
          <w:i/>
          <w:sz w:val="28"/>
          <w:szCs w:val="28"/>
        </w:rPr>
      </w:pPr>
      <w:r w:rsidRPr="00CE5F46">
        <w:rPr>
          <w:i/>
          <w:sz w:val="28"/>
          <w:szCs w:val="28"/>
        </w:rPr>
        <w:t>Пресс-выпуск</w:t>
      </w:r>
    </w:p>
    <w:p w:rsidR="002F34A9" w:rsidRPr="00447A0D" w:rsidRDefault="00447A0D" w:rsidP="00447A0D">
      <w:pPr>
        <w:jc w:val="center"/>
        <w:rPr>
          <w:b/>
          <w:sz w:val="28"/>
          <w:szCs w:val="28"/>
        </w:rPr>
      </w:pPr>
      <w:r w:rsidRPr="00447A0D">
        <w:rPr>
          <w:b/>
          <w:sz w:val="28"/>
          <w:szCs w:val="28"/>
        </w:rPr>
        <w:t>О состоянии животноводства в сельскохозяйственных организациях Пензенской области в январе</w:t>
      </w:r>
      <w:r w:rsidR="00A26267" w:rsidRPr="00876CFC">
        <w:rPr>
          <w:b/>
          <w:sz w:val="28"/>
          <w:szCs w:val="28"/>
        </w:rPr>
        <w:t>-</w:t>
      </w:r>
      <w:r w:rsidR="00876CFC" w:rsidRPr="00876CFC">
        <w:rPr>
          <w:b/>
          <w:sz w:val="28"/>
          <w:szCs w:val="28"/>
        </w:rPr>
        <w:t>июле</w:t>
      </w:r>
      <w:r w:rsidRPr="00447A0D">
        <w:rPr>
          <w:b/>
          <w:sz w:val="28"/>
          <w:szCs w:val="28"/>
        </w:rPr>
        <w:t xml:space="preserve"> 2020 года</w:t>
      </w:r>
    </w:p>
    <w:p w:rsidR="002F34A9" w:rsidRDefault="002F34A9"/>
    <w:p w:rsidR="006B7059" w:rsidRPr="00E97972" w:rsidRDefault="006B7059" w:rsidP="00CB6A73">
      <w:pPr>
        <w:pStyle w:val="a7"/>
        <w:spacing w:line="240" w:lineRule="auto"/>
        <w:rPr>
          <w:szCs w:val="28"/>
        </w:rPr>
      </w:pPr>
      <w:r w:rsidRPr="00E97972">
        <w:rPr>
          <w:szCs w:val="28"/>
        </w:rPr>
        <w:t xml:space="preserve">По состоянию на 1 </w:t>
      </w:r>
      <w:r w:rsidR="00876CFC" w:rsidRPr="00E97972">
        <w:rPr>
          <w:szCs w:val="28"/>
        </w:rPr>
        <w:t>августа</w:t>
      </w:r>
      <w:r w:rsidRPr="00E97972">
        <w:rPr>
          <w:szCs w:val="28"/>
        </w:rPr>
        <w:t xml:space="preserve"> 2020г. наблюдается рост поголовья основных видов скота и птицы </w:t>
      </w:r>
      <w:r w:rsidR="00EE2721" w:rsidRPr="00E97972">
        <w:rPr>
          <w:szCs w:val="28"/>
        </w:rPr>
        <w:t xml:space="preserve"> </w:t>
      </w:r>
      <w:r w:rsidRPr="00E97972">
        <w:rPr>
          <w:szCs w:val="28"/>
        </w:rPr>
        <w:t xml:space="preserve">в </w:t>
      </w:r>
      <w:r w:rsidR="00EE2721" w:rsidRPr="00E97972">
        <w:rPr>
          <w:szCs w:val="28"/>
        </w:rPr>
        <w:t xml:space="preserve"> </w:t>
      </w:r>
      <w:r w:rsidRPr="00E97972">
        <w:rPr>
          <w:szCs w:val="28"/>
        </w:rPr>
        <w:t>сельскохозяйственных</w:t>
      </w:r>
      <w:r w:rsidR="00EE2721" w:rsidRPr="00E97972">
        <w:rPr>
          <w:szCs w:val="28"/>
        </w:rPr>
        <w:t xml:space="preserve"> </w:t>
      </w:r>
      <w:r w:rsidRPr="00E97972">
        <w:rPr>
          <w:szCs w:val="28"/>
        </w:rPr>
        <w:t xml:space="preserve"> организациях. Так, </w:t>
      </w:r>
      <w:r w:rsidR="00EE2721" w:rsidRPr="00E97972">
        <w:rPr>
          <w:szCs w:val="28"/>
        </w:rPr>
        <w:t xml:space="preserve"> </w:t>
      </w:r>
      <w:r w:rsidRPr="00E97972">
        <w:rPr>
          <w:szCs w:val="28"/>
        </w:rPr>
        <w:t>поголовье</w:t>
      </w:r>
      <w:r w:rsidR="00EE2721" w:rsidRPr="00E97972">
        <w:rPr>
          <w:szCs w:val="28"/>
        </w:rPr>
        <w:t xml:space="preserve"> </w:t>
      </w:r>
      <w:r w:rsidRPr="00E97972">
        <w:rPr>
          <w:szCs w:val="28"/>
        </w:rPr>
        <w:t xml:space="preserve"> свиней</w:t>
      </w:r>
      <w:r w:rsidR="00EE2721" w:rsidRPr="00E97972">
        <w:rPr>
          <w:szCs w:val="28"/>
        </w:rPr>
        <w:t xml:space="preserve"> </w:t>
      </w:r>
      <w:r w:rsidRPr="00E97972">
        <w:rPr>
          <w:szCs w:val="28"/>
        </w:rPr>
        <w:t xml:space="preserve"> по </w:t>
      </w:r>
      <w:r w:rsidR="00EE2721" w:rsidRPr="00E97972">
        <w:rPr>
          <w:szCs w:val="28"/>
        </w:rPr>
        <w:t xml:space="preserve"> </w:t>
      </w:r>
      <w:r w:rsidRPr="00E97972">
        <w:rPr>
          <w:szCs w:val="28"/>
        </w:rPr>
        <w:t>сравнению</w:t>
      </w:r>
      <w:r w:rsidR="00EE2721" w:rsidRPr="00E97972">
        <w:rPr>
          <w:szCs w:val="28"/>
        </w:rPr>
        <w:t xml:space="preserve"> </w:t>
      </w:r>
      <w:r w:rsidRPr="00E97972">
        <w:rPr>
          <w:szCs w:val="28"/>
        </w:rPr>
        <w:t xml:space="preserve"> с </w:t>
      </w:r>
      <w:r w:rsidR="00EE2721" w:rsidRPr="00E97972">
        <w:rPr>
          <w:szCs w:val="28"/>
        </w:rPr>
        <w:t xml:space="preserve"> </w:t>
      </w:r>
      <w:r w:rsidRPr="00E97972">
        <w:rPr>
          <w:szCs w:val="28"/>
        </w:rPr>
        <w:t xml:space="preserve">1 </w:t>
      </w:r>
      <w:r w:rsidR="00876CFC" w:rsidRPr="00E97972">
        <w:rPr>
          <w:szCs w:val="28"/>
        </w:rPr>
        <w:t>августа</w:t>
      </w:r>
      <w:r w:rsidRPr="00E97972">
        <w:rPr>
          <w:szCs w:val="28"/>
        </w:rPr>
        <w:t xml:space="preserve"> 2019г. возросло на </w:t>
      </w:r>
      <w:r w:rsidR="00876CFC" w:rsidRPr="00E97972">
        <w:rPr>
          <w:szCs w:val="28"/>
        </w:rPr>
        <w:t>17,4</w:t>
      </w:r>
      <w:r w:rsidRPr="00E97972">
        <w:rPr>
          <w:szCs w:val="28"/>
        </w:rPr>
        <w:t xml:space="preserve">% и составило </w:t>
      </w:r>
      <w:r w:rsidR="00876CFC" w:rsidRPr="00E97972">
        <w:rPr>
          <w:szCs w:val="28"/>
        </w:rPr>
        <w:t>282,1</w:t>
      </w:r>
      <w:r w:rsidRPr="00E97972">
        <w:rPr>
          <w:szCs w:val="28"/>
        </w:rPr>
        <w:t xml:space="preserve"> тыс. голов, овец и коз – на </w:t>
      </w:r>
      <w:r w:rsidR="00876CFC" w:rsidRPr="00E97972">
        <w:rPr>
          <w:szCs w:val="28"/>
        </w:rPr>
        <w:t>10,9</w:t>
      </w:r>
      <w:r w:rsidR="001374E9" w:rsidRPr="00E97972">
        <w:rPr>
          <w:szCs w:val="28"/>
        </w:rPr>
        <w:t xml:space="preserve"> (6,</w:t>
      </w:r>
      <w:r w:rsidR="00876CFC" w:rsidRPr="00E97972">
        <w:rPr>
          <w:szCs w:val="28"/>
        </w:rPr>
        <w:t>1</w:t>
      </w:r>
      <w:r w:rsidRPr="00E97972">
        <w:rPr>
          <w:szCs w:val="28"/>
        </w:rPr>
        <w:t xml:space="preserve"> тыс. голов)</w:t>
      </w:r>
      <w:r w:rsidR="00876CFC" w:rsidRPr="00E97972">
        <w:rPr>
          <w:szCs w:val="28"/>
        </w:rPr>
        <w:t xml:space="preserve">, </w:t>
      </w:r>
      <w:r w:rsidR="00E97972" w:rsidRPr="00E97972">
        <w:rPr>
          <w:szCs w:val="28"/>
        </w:rPr>
        <w:t xml:space="preserve">птицы – на </w:t>
      </w:r>
      <w:r w:rsidR="00E97972">
        <w:rPr>
          <w:szCs w:val="28"/>
        </w:rPr>
        <w:t>10,5</w:t>
      </w:r>
      <w:r w:rsidR="00E97972" w:rsidRPr="00E97972">
        <w:rPr>
          <w:szCs w:val="28"/>
        </w:rPr>
        <w:t xml:space="preserve"> (1</w:t>
      </w:r>
      <w:r w:rsidR="00E97972">
        <w:rPr>
          <w:szCs w:val="28"/>
        </w:rPr>
        <w:t>2228,3</w:t>
      </w:r>
      <w:r w:rsidR="00E97972" w:rsidRPr="00E97972">
        <w:rPr>
          <w:szCs w:val="28"/>
        </w:rPr>
        <w:t xml:space="preserve"> тыс. голов), </w:t>
      </w:r>
      <w:r w:rsidR="00876CFC" w:rsidRPr="00E97972">
        <w:rPr>
          <w:szCs w:val="28"/>
        </w:rPr>
        <w:t xml:space="preserve">крупного рогатого скота – на </w:t>
      </w:r>
      <w:r w:rsidR="00876CFC" w:rsidRPr="00E97972">
        <w:rPr>
          <w:szCs w:val="28"/>
        </w:rPr>
        <w:t>6,1</w:t>
      </w:r>
      <w:r w:rsidR="00876CFC" w:rsidRPr="00E97972">
        <w:rPr>
          <w:szCs w:val="28"/>
        </w:rPr>
        <w:t>% (</w:t>
      </w:r>
      <w:r w:rsidR="00876CFC" w:rsidRPr="00E97972">
        <w:rPr>
          <w:szCs w:val="28"/>
        </w:rPr>
        <w:t>60,4</w:t>
      </w:r>
      <w:r w:rsidR="00876CFC" w:rsidRPr="00E97972">
        <w:rPr>
          <w:szCs w:val="28"/>
        </w:rPr>
        <w:t xml:space="preserve"> тыс. голов),</w:t>
      </w: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E97972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0DC5EE0B" wp14:editId="7D49DA42">
            <wp:simplePos x="0" y="0"/>
            <wp:positionH relativeFrom="column">
              <wp:posOffset>-53340</wp:posOffset>
            </wp:positionH>
            <wp:positionV relativeFrom="paragraph">
              <wp:posOffset>40640</wp:posOffset>
            </wp:positionV>
            <wp:extent cx="6648450" cy="3838575"/>
            <wp:effectExtent l="3810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E97972" w:rsidRDefault="00E97972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E97972" w:rsidRDefault="00E97972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E97972" w:rsidRDefault="00E97972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3C78FE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</w:t>
      </w:r>
    </w:p>
    <w:p w:rsidR="00E97972" w:rsidRDefault="00E97972" w:rsidP="00CB6A73">
      <w:pPr>
        <w:pStyle w:val="a7"/>
        <w:spacing w:line="240" w:lineRule="auto"/>
        <w:rPr>
          <w:sz w:val="26"/>
          <w:szCs w:val="26"/>
        </w:rPr>
      </w:pPr>
    </w:p>
    <w:p w:rsidR="00E97972" w:rsidRDefault="00E97972" w:rsidP="00CB6A73">
      <w:pPr>
        <w:pStyle w:val="a7"/>
        <w:spacing w:line="240" w:lineRule="auto"/>
        <w:rPr>
          <w:sz w:val="26"/>
          <w:szCs w:val="26"/>
        </w:rPr>
      </w:pPr>
    </w:p>
    <w:p w:rsidR="00E97972" w:rsidRDefault="00E97972" w:rsidP="00CB6A73">
      <w:pPr>
        <w:pStyle w:val="a7"/>
        <w:spacing w:line="240" w:lineRule="auto"/>
        <w:rPr>
          <w:sz w:val="26"/>
          <w:szCs w:val="26"/>
        </w:rPr>
      </w:pPr>
    </w:p>
    <w:p w:rsidR="00E97972" w:rsidRDefault="00E97972" w:rsidP="00CB6A73">
      <w:pPr>
        <w:pStyle w:val="a7"/>
        <w:spacing w:line="240" w:lineRule="auto"/>
        <w:rPr>
          <w:szCs w:val="28"/>
        </w:rPr>
      </w:pPr>
    </w:p>
    <w:p w:rsidR="00E97972" w:rsidRDefault="00E97972" w:rsidP="00CB6A73">
      <w:pPr>
        <w:pStyle w:val="a7"/>
        <w:spacing w:line="240" w:lineRule="auto"/>
        <w:rPr>
          <w:szCs w:val="28"/>
        </w:rPr>
      </w:pPr>
    </w:p>
    <w:p w:rsidR="00E97972" w:rsidRDefault="00E97972" w:rsidP="00CB6A73">
      <w:pPr>
        <w:pStyle w:val="a7"/>
        <w:spacing w:line="240" w:lineRule="auto"/>
        <w:rPr>
          <w:szCs w:val="28"/>
        </w:rPr>
      </w:pPr>
    </w:p>
    <w:p w:rsidR="00E97972" w:rsidRDefault="00E97972" w:rsidP="00CB6A73">
      <w:pPr>
        <w:pStyle w:val="a7"/>
        <w:spacing w:line="240" w:lineRule="auto"/>
        <w:rPr>
          <w:szCs w:val="28"/>
        </w:rPr>
      </w:pPr>
    </w:p>
    <w:p w:rsidR="00E97972" w:rsidRDefault="00E97972" w:rsidP="00CB6A73">
      <w:pPr>
        <w:pStyle w:val="a7"/>
        <w:spacing w:line="240" w:lineRule="auto"/>
        <w:rPr>
          <w:szCs w:val="28"/>
        </w:rPr>
      </w:pPr>
    </w:p>
    <w:p w:rsidR="00E97972" w:rsidRDefault="00E97972" w:rsidP="00CB6A73">
      <w:pPr>
        <w:pStyle w:val="a7"/>
        <w:spacing w:line="240" w:lineRule="auto"/>
        <w:rPr>
          <w:szCs w:val="28"/>
        </w:rPr>
      </w:pPr>
    </w:p>
    <w:p w:rsidR="00E97972" w:rsidRDefault="00E97972" w:rsidP="00CB6A73">
      <w:pPr>
        <w:pStyle w:val="a7"/>
        <w:spacing w:line="240" w:lineRule="auto"/>
        <w:rPr>
          <w:szCs w:val="28"/>
        </w:rPr>
      </w:pPr>
    </w:p>
    <w:p w:rsidR="00E97972" w:rsidRDefault="00E97972" w:rsidP="00CB6A73">
      <w:pPr>
        <w:pStyle w:val="a7"/>
        <w:spacing w:line="240" w:lineRule="auto"/>
        <w:rPr>
          <w:szCs w:val="28"/>
        </w:rPr>
      </w:pPr>
    </w:p>
    <w:p w:rsidR="00A31F18" w:rsidRPr="00E97972" w:rsidRDefault="00CE5F46" w:rsidP="00CB6A73">
      <w:pPr>
        <w:pStyle w:val="a7"/>
        <w:spacing w:line="240" w:lineRule="auto"/>
        <w:rPr>
          <w:noProof/>
          <w:szCs w:val="28"/>
        </w:rPr>
      </w:pPr>
      <w:r w:rsidRPr="00E97972">
        <w:rPr>
          <w:szCs w:val="28"/>
        </w:rPr>
        <w:t>В</w:t>
      </w:r>
      <w:r w:rsidR="009E69E5" w:rsidRPr="00E97972">
        <w:rPr>
          <w:szCs w:val="28"/>
        </w:rPr>
        <w:t xml:space="preserve"> январе-</w:t>
      </w:r>
      <w:r w:rsidR="00F606CA" w:rsidRPr="00E97972">
        <w:rPr>
          <w:szCs w:val="28"/>
        </w:rPr>
        <w:t>июле</w:t>
      </w:r>
      <w:r w:rsidR="009E69E5" w:rsidRPr="00E97972">
        <w:rPr>
          <w:szCs w:val="28"/>
        </w:rPr>
        <w:t xml:space="preserve"> 2020г. в сельскохозяйственных организациях производство скота и птицы на убой (в живом весе) составило </w:t>
      </w:r>
      <w:r w:rsidR="00F606CA" w:rsidRPr="00E97972">
        <w:rPr>
          <w:szCs w:val="28"/>
        </w:rPr>
        <w:t>228,1</w:t>
      </w:r>
      <w:r w:rsidR="00B42D3F" w:rsidRPr="00E97972">
        <w:rPr>
          <w:szCs w:val="28"/>
        </w:rPr>
        <w:t xml:space="preserve"> </w:t>
      </w:r>
      <w:r w:rsidR="009E69E5" w:rsidRPr="00E97972">
        <w:rPr>
          <w:szCs w:val="28"/>
        </w:rPr>
        <w:t xml:space="preserve">тыс. т, молока – </w:t>
      </w:r>
      <w:r w:rsidR="00B42D3F" w:rsidRPr="00E97972">
        <w:rPr>
          <w:szCs w:val="28"/>
        </w:rPr>
        <w:t>119,6</w:t>
      </w:r>
      <w:r w:rsidR="009E69E5" w:rsidRPr="00E97972">
        <w:rPr>
          <w:szCs w:val="28"/>
        </w:rPr>
        <w:t xml:space="preserve"> тыс. т, яиц – </w:t>
      </w:r>
      <w:r w:rsidR="00B42D3F" w:rsidRPr="00E97972">
        <w:rPr>
          <w:szCs w:val="28"/>
        </w:rPr>
        <w:t>83,8</w:t>
      </w:r>
      <w:r w:rsidR="009E69E5" w:rsidRPr="00E97972">
        <w:rPr>
          <w:szCs w:val="28"/>
        </w:rPr>
        <w:t xml:space="preserve"> </w:t>
      </w:r>
      <w:proofErr w:type="gramStart"/>
      <w:r w:rsidR="009E69E5" w:rsidRPr="00E97972">
        <w:rPr>
          <w:szCs w:val="28"/>
        </w:rPr>
        <w:t>млн</w:t>
      </w:r>
      <w:proofErr w:type="gramEnd"/>
      <w:r w:rsidR="009E69E5" w:rsidRPr="00E97972">
        <w:rPr>
          <w:szCs w:val="28"/>
        </w:rPr>
        <w:t xml:space="preserve"> шт.</w:t>
      </w:r>
      <w:r w:rsidR="003C78FE" w:rsidRPr="00E97972">
        <w:rPr>
          <w:noProof/>
          <w:szCs w:val="28"/>
        </w:rPr>
        <w:t xml:space="preserve"> </w:t>
      </w:r>
    </w:p>
    <w:p w:rsidR="009E69E5" w:rsidRPr="00E97972" w:rsidRDefault="009E69E5" w:rsidP="00CB6A73">
      <w:pPr>
        <w:pStyle w:val="a7"/>
        <w:spacing w:line="240" w:lineRule="auto"/>
        <w:rPr>
          <w:szCs w:val="28"/>
        </w:rPr>
      </w:pPr>
      <w:r w:rsidRPr="00E97972">
        <w:rPr>
          <w:szCs w:val="28"/>
        </w:rPr>
        <w:t>По сравнению с январем-</w:t>
      </w:r>
      <w:r w:rsidR="00B42D3F" w:rsidRPr="00E97972">
        <w:rPr>
          <w:szCs w:val="28"/>
        </w:rPr>
        <w:t>июлем</w:t>
      </w:r>
      <w:r w:rsidRPr="00E97972">
        <w:rPr>
          <w:szCs w:val="28"/>
        </w:rPr>
        <w:t xml:space="preserve"> 2019г. производство мяса возросло на </w:t>
      </w:r>
      <w:r w:rsidR="00B42D3F" w:rsidRPr="00E97972">
        <w:rPr>
          <w:szCs w:val="28"/>
        </w:rPr>
        <w:t>24,7</w:t>
      </w:r>
      <w:r w:rsidRPr="00E97972">
        <w:rPr>
          <w:szCs w:val="28"/>
        </w:rPr>
        <w:t xml:space="preserve"> тыс. т (на 1</w:t>
      </w:r>
      <w:r w:rsidR="001374E9" w:rsidRPr="00E97972">
        <w:rPr>
          <w:szCs w:val="28"/>
        </w:rPr>
        <w:t>2,</w:t>
      </w:r>
      <w:r w:rsidR="00B42D3F" w:rsidRPr="00E97972">
        <w:rPr>
          <w:szCs w:val="28"/>
        </w:rPr>
        <w:t>1</w:t>
      </w:r>
      <w:r w:rsidRPr="00E97972">
        <w:rPr>
          <w:szCs w:val="28"/>
        </w:rPr>
        <w:t>%), молока - на 1</w:t>
      </w:r>
      <w:r w:rsidR="00B42D3F" w:rsidRPr="00E97972">
        <w:rPr>
          <w:szCs w:val="28"/>
        </w:rPr>
        <w:t>9,1</w:t>
      </w:r>
      <w:r w:rsidRPr="00E97972">
        <w:rPr>
          <w:szCs w:val="28"/>
        </w:rPr>
        <w:t xml:space="preserve"> тыс. т (на 1</w:t>
      </w:r>
      <w:r w:rsidR="00B42D3F" w:rsidRPr="00E97972">
        <w:rPr>
          <w:szCs w:val="28"/>
        </w:rPr>
        <w:t>9,0</w:t>
      </w:r>
      <w:r w:rsidRPr="00E97972">
        <w:rPr>
          <w:szCs w:val="28"/>
        </w:rPr>
        <w:t xml:space="preserve">), яиц </w:t>
      </w:r>
      <w:r w:rsidR="001374E9" w:rsidRPr="00E97972">
        <w:rPr>
          <w:szCs w:val="28"/>
        </w:rPr>
        <w:t xml:space="preserve">- </w:t>
      </w:r>
      <w:r w:rsidRPr="00E97972">
        <w:rPr>
          <w:szCs w:val="28"/>
        </w:rPr>
        <w:t xml:space="preserve">на </w:t>
      </w:r>
      <w:r w:rsidR="00B42D3F" w:rsidRPr="00E97972">
        <w:rPr>
          <w:szCs w:val="28"/>
        </w:rPr>
        <w:t>7,8</w:t>
      </w:r>
      <w:r w:rsidRPr="00E97972">
        <w:rPr>
          <w:szCs w:val="28"/>
        </w:rPr>
        <w:t xml:space="preserve"> </w:t>
      </w:r>
      <w:proofErr w:type="gramStart"/>
      <w:r w:rsidRPr="00E97972">
        <w:rPr>
          <w:szCs w:val="28"/>
        </w:rPr>
        <w:t>млн</w:t>
      </w:r>
      <w:proofErr w:type="gramEnd"/>
      <w:r w:rsidRPr="00E97972">
        <w:rPr>
          <w:szCs w:val="28"/>
        </w:rPr>
        <w:t xml:space="preserve"> шт. (на </w:t>
      </w:r>
      <w:r w:rsidR="00B42D3F" w:rsidRPr="00E97972">
        <w:rPr>
          <w:szCs w:val="28"/>
        </w:rPr>
        <w:t>10,2</w:t>
      </w:r>
      <w:r w:rsidRPr="00E97972">
        <w:rPr>
          <w:szCs w:val="28"/>
        </w:rPr>
        <w:t xml:space="preserve">%). </w:t>
      </w:r>
    </w:p>
    <w:p w:rsidR="009E69E5" w:rsidRPr="00E97972" w:rsidRDefault="009E69E5" w:rsidP="00CB6A73">
      <w:pPr>
        <w:pStyle w:val="a7"/>
        <w:spacing w:line="240" w:lineRule="auto"/>
        <w:rPr>
          <w:szCs w:val="28"/>
        </w:rPr>
      </w:pPr>
      <w:r w:rsidRPr="00E97972">
        <w:rPr>
          <w:szCs w:val="28"/>
        </w:rPr>
        <w:t>В январе-</w:t>
      </w:r>
      <w:r w:rsidR="00B42D3F" w:rsidRPr="00E97972">
        <w:rPr>
          <w:szCs w:val="28"/>
        </w:rPr>
        <w:t>июле</w:t>
      </w:r>
      <w:r w:rsidRPr="00E97972">
        <w:rPr>
          <w:szCs w:val="28"/>
        </w:rPr>
        <w:t xml:space="preserve"> 2020г. в сельскохозяйственных организациях произведено 9</w:t>
      </w:r>
      <w:r w:rsidR="001374E9" w:rsidRPr="00E97972">
        <w:rPr>
          <w:szCs w:val="28"/>
        </w:rPr>
        <w:t>4,</w:t>
      </w:r>
      <w:r w:rsidR="00B42D3F" w:rsidRPr="00E97972">
        <w:rPr>
          <w:szCs w:val="28"/>
        </w:rPr>
        <w:t>4</w:t>
      </w:r>
      <w:r w:rsidRPr="00E97972">
        <w:rPr>
          <w:szCs w:val="28"/>
        </w:rPr>
        <w:t>% мяса от общего его объема (в январе-</w:t>
      </w:r>
      <w:r w:rsidR="00B42D3F" w:rsidRPr="00E97972">
        <w:rPr>
          <w:szCs w:val="28"/>
        </w:rPr>
        <w:t>июле</w:t>
      </w:r>
      <w:r w:rsidRPr="00E97972">
        <w:rPr>
          <w:szCs w:val="28"/>
        </w:rPr>
        <w:t xml:space="preserve"> 2019г. – 9</w:t>
      </w:r>
      <w:r w:rsidR="001374E9" w:rsidRPr="00E97972">
        <w:rPr>
          <w:szCs w:val="28"/>
        </w:rPr>
        <w:t>3,</w:t>
      </w:r>
      <w:r w:rsidR="00B42D3F" w:rsidRPr="00E97972">
        <w:rPr>
          <w:szCs w:val="28"/>
        </w:rPr>
        <w:t>6</w:t>
      </w:r>
      <w:r w:rsidRPr="00E97972">
        <w:rPr>
          <w:szCs w:val="28"/>
        </w:rPr>
        <w:t>%), 5</w:t>
      </w:r>
      <w:r w:rsidR="00B42D3F" w:rsidRPr="00E97972">
        <w:rPr>
          <w:szCs w:val="28"/>
        </w:rPr>
        <w:t>2</w:t>
      </w:r>
      <w:r w:rsidR="001374E9" w:rsidRPr="00E97972">
        <w:rPr>
          <w:szCs w:val="28"/>
        </w:rPr>
        <w:t>,1</w:t>
      </w:r>
      <w:r w:rsidRPr="00E97972">
        <w:rPr>
          <w:szCs w:val="28"/>
        </w:rPr>
        <w:t xml:space="preserve"> – молока (</w:t>
      </w:r>
      <w:r w:rsidR="00B42D3F" w:rsidRPr="00E97972">
        <w:rPr>
          <w:szCs w:val="28"/>
        </w:rPr>
        <w:t>48,6</w:t>
      </w:r>
      <w:r w:rsidRPr="00E97972">
        <w:rPr>
          <w:szCs w:val="28"/>
        </w:rPr>
        <w:t>), 4</w:t>
      </w:r>
      <w:r w:rsidR="00B42D3F" w:rsidRPr="00E97972">
        <w:rPr>
          <w:szCs w:val="28"/>
        </w:rPr>
        <w:t>6,2</w:t>
      </w:r>
      <w:r w:rsidRPr="00E97972">
        <w:rPr>
          <w:szCs w:val="28"/>
        </w:rPr>
        <w:t>% – яиц (</w:t>
      </w:r>
      <w:r w:rsidR="00B42D3F" w:rsidRPr="00E97972">
        <w:rPr>
          <w:szCs w:val="28"/>
        </w:rPr>
        <w:t>48,0</w:t>
      </w:r>
      <w:r w:rsidRPr="00E97972">
        <w:rPr>
          <w:szCs w:val="28"/>
        </w:rPr>
        <w:t xml:space="preserve">%). </w:t>
      </w:r>
    </w:p>
    <w:p w:rsidR="00E23337" w:rsidRPr="00E97972" w:rsidRDefault="009E69E5" w:rsidP="00CB6A73">
      <w:pPr>
        <w:pStyle w:val="a7"/>
        <w:spacing w:line="240" w:lineRule="auto"/>
        <w:rPr>
          <w:szCs w:val="28"/>
        </w:rPr>
      </w:pPr>
      <w:r w:rsidRPr="00E97972">
        <w:rPr>
          <w:szCs w:val="28"/>
        </w:rPr>
        <w:t>Надой на одну корову в сельскохозяйственных организациях в январе-</w:t>
      </w:r>
      <w:r w:rsidR="00B42D3F" w:rsidRPr="00E97972">
        <w:rPr>
          <w:szCs w:val="28"/>
        </w:rPr>
        <w:t>июле</w:t>
      </w:r>
      <w:r w:rsidRPr="00E97972">
        <w:rPr>
          <w:szCs w:val="28"/>
        </w:rPr>
        <w:t xml:space="preserve"> 2020г. составил </w:t>
      </w:r>
      <w:r w:rsidR="00B42D3F" w:rsidRPr="00E97972">
        <w:rPr>
          <w:szCs w:val="28"/>
        </w:rPr>
        <w:t>4986</w:t>
      </w:r>
      <w:r w:rsidR="001374E9" w:rsidRPr="00E97972">
        <w:rPr>
          <w:szCs w:val="28"/>
        </w:rPr>
        <w:t xml:space="preserve"> </w:t>
      </w:r>
      <w:r w:rsidRPr="00E97972">
        <w:rPr>
          <w:szCs w:val="28"/>
        </w:rPr>
        <w:t>кг, или на 1</w:t>
      </w:r>
      <w:r w:rsidR="00B42D3F" w:rsidRPr="00E97972">
        <w:rPr>
          <w:szCs w:val="28"/>
        </w:rPr>
        <w:t>5,7</w:t>
      </w:r>
      <w:r w:rsidRPr="00E97972">
        <w:rPr>
          <w:szCs w:val="28"/>
        </w:rPr>
        <w:t>% больше, чем в январе-</w:t>
      </w:r>
      <w:r w:rsidR="00B42D3F" w:rsidRPr="00E97972">
        <w:rPr>
          <w:szCs w:val="28"/>
        </w:rPr>
        <w:t>июле</w:t>
      </w:r>
      <w:r w:rsidRPr="00E97972">
        <w:rPr>
          <w:szCs w:val="28"/>
        </w:rPr>
        <w:t xml:space="preserve"> 2019г., яйценоскость одной курицы-несушки составила </w:t>
      </w:r>
      <w:r w:rsidR="001D4F0F" w:rsidRPr="00E97972">
        <w:rPr>
          <w:szCs w:val="28"/>
        </w:rPr>
        <w:t>1</w:t>
      </w:r>
      <w:r w:rsidR="00B42D3F" w:rsidRPr="00E97972">
        <w:rPr>
          <w:szCs w:val="28"/>
        </w:rPr>
        <w:t>42</w:t>
      </w:r>
      <w:r w:rsidRPr="00E97972">
        <w:rPr>
          <w:szCs w:val="28"/>
        </w:rPr>
        <w:t xml:space="preserve"> я</w:t>
      </w:r>
      <w:r w:rsidR="00B42D3F" w:rsidRPr="00E97972">
        <w:rPr>
          <w:szCs w:val="28"/>
        </w:rPr>
        <w:t>йца</w:t>
      </w:r>
      <w:r w:rsidRPr="00E97972">
        <w:rPr>
          <w:szCs w:val="28"/>
        </w:rPr>
        <w:t xml:space="preserve">, или на </w:t>
      </w:r>
      <w:r w:rsidR="00B42D3F" w:rsidRPr="00E97972">
        <w:rPr>
          <w:szCs w:val="28"/>
        </w:rPr>
        <w:t>0,7</w:t>
      </w:r>
      <w:r w:rsidRPr="00E97972">
        <w:rPr>
          <w:szCs w:val="28"/>
        </w:rPr>
        <w:t>% меньше уровня ян</w:t>
      </w:r>
      <w:r w:rsidR="00E97972">
        <w:rPr>
          <w:szCs w:val="28"/>
        </w:rPr>
        <w:t>в</w:t>
      </w:r>
      <w:r w:rsidRPr="00E97972">
        <w:rPr>
          <w:szCs w:val="28"/>
        </w:rPr>
        <w:t>аря-</w:t>
      </w:r>
      <w:r w:rsidR="00B42D3F" w:rsidRPr="00E97972">
        <w:rPr>
          <w:szCs w:val="28"/>
        </w:rPr>
        <w:t>июля</w:t>
      </w:r>
      <w:r w:rsidRPr="00E97972">
        <w:rPr>
          <w:szCs w:val="28"/>
        </w:rPr>
        <w:t xml:space="preserve"> 2019г. </w:t>
      </w:r>
    </w:p>
    <w:p w:rsidR="009E69E5" w:rsidRPr="00E97972" w:rsidRDefault="009E69E5" w:rsidP="00CB6A73">
      <w:pPr>
        <w:pStyle w:val="a7"/>
        <w:spacing w:line="240" w:lineRule="auto"/>
        <w:rPr>
          <w:szCs w:val="28"/>
        </w:rPr>
      </w:pPr>
      <w:r w:rsidRPr="00E97972">
        <w:rPr>
          <w:szCs w:val="28"/>
        </w:rPr>
        <w:t>По уровню продуктивности коров</w:t>
      </w:r>
      <w:r w:rsidR="006D1376" w:rsidRPr="00E97972">
        <w:rPr>
          <w:szCs w:val="28"/>
        </w:rPr>
        <w:t xml:space="preserve"> </w:t>
      </w:r>
      <w:r w:rsidR="006D1376" w:rsidRPr="00E97972">
        <w:rPr>
          <w:szCs w:val="28"/>
        </w:rPr>
        <w:t>молочного стада,</w:t>
      </w:r>
      <w:r w:rsidR="006D1376" w:rsidRPr="00E97972">
        <w:rPr>
          <w:szCs w:val="28"/>
        </w:rPr>
        <w:t xml:space="preserve"> а также по темпам</w:t>
      </w:r>
      <w:r w:rsidRPr="00E97972">
        <w:rPr>
          <w:szCs w:val="28"/>
        </w:rPr>
        <w:t xml:space="preserve"> ее изменения</w:t>
      </w:r>
      <w:r w:rsidR="00EF3434">
        <w:rPr>
          <w:szCs w:val="28"/>
        </w:rPr>
        <w:t>,</w:t>
      </w:r>
      <w:r w:rsidRPr="00E97972">
        <w:rPr>
          <w:szCs w:val="28"/>
        </w:rPr>
        <w:t xml:space="preserve"> Пензенская область в январе-</w:t>
      </w:r>
      <w:r w:rsidR="00B42D3F" w:rsidRPr="00E97972">
        <w:rPr>
          <w:szCs w:val="28"/>
        </w:rPr>
        <w:t>июне</w:t>
      </w:r>
      <w:r w:rsidRPr="00E97972">
        <w:rPr>
          <w:szCs w:val="28"/>
        </w:rPr>
        <w:t xml:space="preserve"> 2020г. занимала 1-е место среди регионов ПФО.</w:t>
      </w:r>
    </w:p>
    <w:p w:rsidR="00E714BD" w:rsidRPr="00CC75C3" w:rsidRDefault="000330B2">
      <w:pPr>
        <w:rPr>
          <w:sz w:val="28"/>
          <w:szCs w:val="20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7650EA80" wp14:editId="19411CC6">
            <wp:simplePos x="0" y="0"/>
            <wp:positionH relativeFrom="column">
              <wp:posOffset>99059</wp:posOffset>
            </wp:positionH>
            <wp:positionV relativeFrom="paragraph">
              <wp:posOffset>41910</wp:posOffset>
            </wp:positionV>
            <wp:extent cx="6410325" cy="4505325"/>
            <wp:effectExtent l="0" t="0" r="0" b="0"/>
            <wp:wrapNone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797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A08468" wp14:editId="73047DB1">
                <wp:simplePos x="0" y="0"/>
                <wp:positionH relativeFrom="column">
                  <wp:posOffset>3204210</wp:posOffset>
                </wp:positionH>
                <wp:positionV relativeFrom="paragraph">
                  <wp:posOffset>756285</wp:posOffset>
                </wp:positionV>
                <wp:extent cx="756285" cy="250825"/>
                <wp:effectExtent l="0" t="0" r="24765" b="15875"/>
                <wp:wrapNone/>
                <wp:docPr id="2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25082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B8F" w:rsidRDefault="006F6B8F" w:rsidP="006F6B8F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11</w:t>
                            </w:r>
                            <w:r w:rsidR="008715FA"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8715FA"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52.3pt;margin-top:59.55pt;width:59.55pt;height:1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" fillcolor="#ffc">
                <v:textbox inset="0,0,0,0">
                  <w:txbxContent>
                    <w:p w:rsidR="006F6B8F" w:rsidRDefault="006F6B8F" w:rsidP="006F6B8F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11</w:t>
                      </w:r>
                      <w:r w:rsidR="008715FA"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="008715FA"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8715FA">
        <w:rPr>
          <w:noProof/>
        </w:rPr>
        <w:drawing>
          <wp:anchor distT="0" distB="0" distL="114300" distR="114300" simplePos="0" relativeHeight="251709440" behindDoc="0" locked="0" layoutInCell="1" allowOverlap="1" wp14:anchorId="4DA78B1E" wp14:editId="2F90E201">
            <wp:simplePos x="0" y="0"/>
            <wp:positionH relativeFrom="column">
              <wp:posOffset>3013710</wp:posOffset>
            </wp:positionH>
            <wp:positionV relativeFrom="paragraph">
              <wp:posOffset>2629535</wp:posOffset>
            </wp:positionV>
            <wp:extent cx="526415" cy="325755"/>
            <wp:effectExtent l="0" t="0" r="6985" b="0"/>
            <wp:wrapNone/>
            <wp:docPr id="2" name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5F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3B0D9D" wp14:editId="4886244A">
                <wp:simplePos x="0" y="0"/>
                <wp:positionH relativeFrom="column">
                  <wp:posOffset>1993900</wp:posOffset>
                </wp:positionH>
                <wp:positionV relativeFrom="paragraph">
                  <wp:posOffset>1105535</wp:posOffset>
                </wp:positionV>
                <wp:extent cx="747395" cy="247650"/>
                <wp:effectExtent l="0" t="0" r="14605" b="19050"/>
                <wp:wrapNone/>
                <wp:docPr id="2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24765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B8F" w:rsidRDefault="006F6B8F" w:rsidP="006F6B8F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  <w:r w:rsidR="008715FA"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8715FA"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oval id="_x0000_s1027" style="position:absolute;margin-left:157pt;margin-top:87.05pt;width:58.85pt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" fillcolor="#ffc">
                <v:textbox inset="0,0,0,0">
                  <w:txbxContent>
                    <w:p w:rsidR="006F6B8F" w:rsidRDefault="006F6B8F" w:rsidP="006F6B8F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2"/>
                          <w:szCs w:val="22"/>
                        </w:rPr>
                        <w:t>11</w:t>
                      </w:r>
                      <w:r w:rsidR="008715FA"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="008715FA"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8715F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2B0612" wp14:editId="5694BC8D">
                <wp:simplePos x="0" y="0"/>
                <wp:positionH relativeFrom="column">
                  <wp:posOffset>1384935</wp:posOffset>
                </wp:positionH>
                <wp:positionV relativeFrom="paragraph">
                  <wp:posOffset>1416685</wp:posOffset>
                </wp:positionV>
                <wp:extent cx="756285" cy="250825"/>
                <wp:effectExtent l="0" t="0" r="24765" b="1587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25082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B8F" w:rsidRDefault="006F6B8F" w:rsidP="006F6B8F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11</w:t>
                            </w:r>
                            <w:r w:rsidR="008715FA"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8715FA"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oval id="_x0000_s1028" style="position:absolute;margin-left:109.05pt;margin-top:111.55pt;width:59.55pt;height:1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" fillcolor="#ffc">
                <v:textbox inset="0,0,0,0">
                  <w:txbxContent>
                    <w:p w:rsidR="006F6B8F" w:rsidRDefault="006F6B8F" w:rsidP="006F6B8F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11</w:t>
                      </w:r>
                      <w:r w:rsidR="008715FA"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="008715FA"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8715FA" w:rsidRPr="008715FA">
        <w:rPr>
          <w:noProof/>
        </w:rPr>
        <w:t xml:space="preserve"> </w:t>
      </w:r>
    </w:p>
    <w:p w:rsidR="009E69E5" w:rsidRDefault="00074E70">
      <w:pPr>
        <w:rPr>
          <w:rFonts w:ascii="Arial" w:hAnsi="Arial" w:cs="Arial"/>
          <w:b/>
          <w:sz w:val="20"/>
          <w:szCs w:val="20"/>
        </w:rPr>
      </w:pPr>
      <w:r>
        <w:rPr>
          <w:b/>
          <w:sz w:val="26"/>
          <w:szCs w:val="26"/>
        </w:rPr>
        <w:t xml:space="preserve">             </w:t>
      </w: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8715FA" w:rsidRDefault="008715FA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8A5565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23124929" wp14:editId="0F8D7EDE">
            <wp:simplePos x="0" y="0"/>
            <wp:positionH relativeFrom="column">
              <wp:posOffset>5775960</wp:posOffset>
            </wp:positionH>
            <wp:positionV relativeFrom="paragraph">
              <wp:posOffset>8255</wp:posOffset>
            </wp:positionV>
            <wp:extent cx="647700" cy="302260"/>
            <wp:effectExtent l="0" t="0" r="0" b="2540"/>
            <wp:wrapNone/>
            <wp:docPr id="26" name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5BB" w:rsidRDefault="00AD25BB">
      <w:pPr>
        <w:rPr>
          <w:b/>
        </w:rPr>
      </w:pPr>
    </w:p>
    <w:p w:rsidR="00A31F18" w:rsidRDefault="008A5565">
      <w:pPr>
        <w:rPr>
          <w:b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0986D047" wp14:editId="13F0DD02">
            <wp:simplePos x="0" y="0"/>
            <wp:positionH relativeFrom="column">
              <wp:posOffset>3661410</wp:posOffset>
            </wp:positionH>
            <wp:positionV relativeFrom="paragraph">
              <wp:posOffset>18415</wp:posOffset>
            </wp:positionV>
            <wp:extent cx="553085" cy="340360"/>
            <wp:effectExtent l="0" t="0" r="0" b="2540"/>
            <wp:wrapNone/>
            <wp:docPr id="25" name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F18" w:rsidRDefault="00A31F18">
      <w:pPr>
        <w:rPr>
          <w:b/>
        </w:rPr>
      </w:pPr>
    </w:p>
    <w:p w:rsidR="00A31F18" w:rsidRDefault="00A31F18">
      <w:pPr>
        <w:rPr>
          <w:b/>
        </w:rPr>
      </w:pPr>
    </w:p>
    <w:p w:rsidR="00A31F18" w:rsidRDefault="00A31F18">
      <w:pPr>
        <w:rPr>
          <w:b/>
        </w:rPr>
      </w:pPr>
    </w:p>
    <w:p w:rsidR="00A31F18" w:rsidRDefault="00A31F18">
      <w:pPr>
        <w:rPr>
          <w:b/>
        </w:rPr>
      </w:pPr>
    </w:p>
    <w:p w:rsidR="00A31F18" w:rsidRDefault="00A31F18">
      <w:pPr>
        <w:rPr>
          <w:b/>
        </w:rPr>
      </w:pPr>
    </w:p>
    <w:p w:rsidR="00A31F18" w:rsidRDefault="00A31F18">
      <w:pPr>
        <w:rPr>
          <w:b/>
        </w:rPr>
      </w:pPr>
    </w:p>
    <w:p w:rsidR="00A31F18" w:rsidRDefault="00A31F18">
      <w:pPr>
        <w:rPr>
          <w:b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CE5F46" w:rsidRDefault="00CE5F46" w:rsidP="00A31F18">
      <w:pPr>
        <w:jc w:val="center"/>
        <w:rPr>
          <w:rFonts w:ascii="Arial" w:hAnsi="Arial" w:cs="Arial"/>
          <w:b/>
          <w:sz w:val="20"/>
          <w:szCs w:val="20"/>
        </w:rPr>
      </w:pPr>
    </w:p>
    <w:p w:rsidR="00453AA9" w:rsidRDefault="00453AA9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0330B2" w:rsidRDefault="000330B2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E5F46" w:rsidRPr="00CE5F46" w:rsidRDefault="00453AA9" w:rsidP="00CE5F4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</w:t>
      </w:r>
      <w:r w:rsidR="00CE5F46" w:rsidRPr="00CE5F46">
        <w:rPr>
          <w:rFonts w:ascii="Arial" w:hAnsi="Arial" w:cs="Arial"/>
          <w:i/>
          <w:sz w:val="20"/>
          <w:szCs w:val="20"/>
        </w:rPr>
        <w:t>.Н. Галева</w:t>
      </w:r>
    </w:p>
    <w:p w:rsidR="00CE5F46" w:rsidRPr="00CE5F46" w:rsidRDefault="00CE5F46" w:rsidP="00CE5F46">
      <w:pPr>
        <w:jc w:val="right"/>
        <w:rPr>
          <w:rFonts w:ascii="Arial" w:hAnsi="Arial" w:cs="Arial"/>
          <w:i/>
          <w:sz w:val="20"/>
          <w:szCs w:val="20"/>
        </w:rPr>
      </w:pPr>
      <w:r w:rsidRPr="00CE5F46">
        <w:rPr>
          <w:rFonts w:ascii="Arial" w:hAnsi="Arial" w:cs="Arial"/>
          <w:i/>
          <w:sz w:val="20"/>
          <w:szCs w:val="20"/>
        </w:rPr>
        <w:t xml:space="preserve"> Начальник отдела статистики сельского хозяйства</w:t>
      </w:r>
    </w:p>
    <w:p w:rsidR="00CE5F46" w:rsidRPr="00CE5F46" w:rsidRDefault="00CE5F46" w:rsidP="00CE5F4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и</w:t>
      </w:r>
      <w:r w:rsidRPr="00CE5F46">
        <w:rPr>
          <w:rFonts w:ascii="Arial" w:hAnsi="Arial" w:cs="Arial"/>
          <w:i/>
          <w:sz w:val="20"/>
          <w:szCs w:val="20"/>
        </w:rPr>
        <w:t xml:space="preserve"> окружающей природной среды</w:t>
      </w:r>
    </w:p>
    <w:sectPr w:rsidR="00CE5F46" w:rsidRPr="00CE5F46" w:rsidSect="00CE5F4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0A"/>
    <w:rsid w:val="000027B4"/>
    <w:rsid w:val="00015FD6"/>
    <w:rsid w:val="000330B2"/>
    <w:rsid w:val="000625B8"/>
    <w:rsid w:val="00074E70"/>
    <w:rsid w:val="0010160A"/>
    <w:rsid w:val="001374E9"/>
    <w:rsid w:val="001B6170"/>
    <w:rsid w:val="001D4F0F"/>
    <w:rsid w:val="00253E78"/>
    <w:rsid w:val="002A6E8B"/>
    <w:rsid w:val="002F34A9"/>
    <w:rsid w:val="00340D94"/>
    <w:rsid w:val="00354832"/>
    <w:rsid w:val="003A1858"/>
    <w:rsid w:val="003B6BBD"/>
    <w:rsid w:val="003C78FE"/>
    <w:rsid w:val="003D3FD2"/>
    <w:rsid w:val="00447A0D"/>
    <w:rsid w:val="00450466"/>
    <w:rsid w:val="00453AA9"/>
    <w:rsid w:val="00455D17"/>
    <w:rsid w:val="004919E8"/>
    <w:rsid w:val="004D7B48"/>
    <w:rsid w:val="00515C3F"/>
    <w:rsid w:val="00585AE8"/>
    <w:rsid w:val="005B2212"/>
    <w:rsid w:val="00694E12"/>
    <w:rsid w:val="00697C55"/>
    <w:rsid w:val="006B7059"/>
    <w:rsid w:val="006C0B5C"/>
    <w:rsid w:val="006D1376"/>
    <w:rsid w:val="006D5F67"/>
    <w:rsid w:val="006F6B8F"/>
    <w:rsid w:val="007C23A5"/>
    <w:rsid w:val="007C2EDF"/>
    <w:rsid w:val="007F00ED"/>
    <w:rsid w:val="008404AD"/>
    <w:rsid w:val="008715FA"/>
    <w:rsid w:val="00876CFC"/>
    <w:rsid w:val="008A5565"/>
    <w:rsid w:val="008C24B1"/>
    <w:rsid w:val="008C2CBC"/>
    <w:rsid w:val="009A0D7F"/>
    <w:rsid w:val="009E69E5"/>
    <w:rsid w:val="00A26267"/>
    <w:rsid w:val="00A31F18"/>
    <w:rsid w:val="00AD25BB"/>
    <w:rsid w:val="00AF44A0"/>
    <w:rsid w:val="00B3692D"/>
    <w:rsid w:val="00B42D3F"/>
    <w:rsid w:val="00B443EC"/>
    <w:rsid w:val="00BA7492"/>
    <w:rsid w:val="00C5087D"/>
    <w:rsid w:val="00CB6A73"/>
    <w:rsid w:val="00CC75C3"/>
    <w:rsid w:val="00CE5F46"/>
    <w:rsid w:val="00CF5D9F"/>
    <w:rsid w:val="00D124E9"/>
    <w:rsid w:val="00D22CEC"/>
    <w:rsid w:val="00D36F9A"/>
    <w:rsid w:val="00D7372B"/>
    <w:rsid w:val="00DD462E"/>
    <w:rsid w:val="00DE5BFD"/>
    <w:rsid w:val="00E11BAD"/>
    <w:rsid w:val="00E23337"/>
    <w:rsid w:val="00E714BD"/>
    <w:rsid w:val="00E97972"/>
    <w:rsid w:val="00EB4DF2"/>
    <w:rsid w:val="00EE2721"/>
    <w:rsid w:val="00EF3434"/>
    <w:rsid w:val="00F40D29"/>
    <w:rsid w:val="00F606CA"/>
    <w:rsid w:val="00F63259"/>
    <w:rsid w:val="00FA547D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0A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екстовая часть"/>
    <w:link w:val="a8"/>
    <w:rsid w:val="00447A0D"/>
    <w:pPr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8">
    <w:name w:val="Текстовая часть Знак"/>
    <w:link w:val="a7"/>
    <w:rsid w:val="00447A0D"/>
    <w:rPr>
      <w:sz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D462E"/>
    <w:pPr>
      <w:spacing w:before="100" w:beforeAutospacing="1" w:after="100" w:afterAutospacing="1"/>
    </w:pPr>
    <w:rPr>
      <w:rFonts w:eastAsiaTheme="minorEastAsia"/>
    </w:rPr>
  </w:style>
  <w:style w:type="paragraph" w:styleId="aa">
    <w:name w:val="caption"/>
    <w:basedOn w:val="a"/>
    <w:next w:val="a"/>
    <w:unhideWhenUsed/>
    <w:qFormat/>
    <w:rsid w:val="00DD462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0A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екстовая часть"/>
    <w:link w:val="a8"/>
    <w:rsid w:val="00447A0D"/>
    <w:pPr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8">
    <w:name w:val="Текстовая часть Знак"/>
    <w:link w:val="a7"/>
    <w:rsid w:val="00447A0D"/>
    <w:rPr>
      <w:sz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D462E"/>
    <w:pPr>
      <w:spacing w:before="100" w:beforeAutospacing="1" w:after="100" w:afterAutospacing="1"/>
    </w:pPr>
    <w:rPr>
      <w:rFonts w:eastAsiaTheme="minorEastAsia"/>
    </w:rPr>
  </w:style>
  <w:style w:type="paragraph" w:styleId="aa">
    <w:name w:val="caption"/>
    <w:basedOn w:val="a"/>
    <w:next w:val="a"/>
    <w:unhideWhenUsed/>
    <w:qFormat/>
    <w:rsid w:val="00DD462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p58-srv-fs\grup1\05-HOZPRI\()&#1054;&#1041;&#1065;&#1045;&#1045;\DELO2020\05-31\&#1045;&#1078;&#1077;&#1084;&#1077;&#1089;&#1103;&#1095;&#1085;&#1099;&#1077;%20&#1087;&#1091;&#1073;&#1083;&#1080;&#1082;&#1072;&#1094;&#1080;&#1080;\08&#1040;&#1074;&#1075;&#1091;&#1089;&#1090;\08_&#1055;&#1086;&#1075;&#1086;&#1083;&#1086;&#1074;&#1100;&#107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58-srv-fs\grup1\05-HOZPRI\()&#1054;&#1041;&#1065;&#1045;&#1045;\DELO2020\05-31\&#1045;&#1078;&#1077;&#1084;&#1077;&#1089;&#1103;&#1095;&#1085;&#1099;&#1077;%20&#1087;&#1091;&#1073;&#1083;&#1080;&#1082;&#1072;&#1094;&#1080;&#1080;\08&#1040;&#1074;&#1075;&#1091;&#1089;&#1090;\07_&#1078;&#1080;&#1074;&#1086;&#1090;&#1085;&#1086;&#1074;&#1086;&#1076;&#1089;&#1090;&#1074;&#108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"/>
      <c:rotY val="20"/>
      <c:depthPercent val="100"/>
      <c:rAngAx val="1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1.1160496055471576E-4"/>
          <c:y val="0.17781338126778817"/>
          <c:w val="0.96704119850187265"/>
          <c:h val="0.606711306755946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'Исходные данные'!$A$2</c:f>
              <c:strCache>
                <c:ptCount val="1"/>
                <c:pt idx="0">
                  <c:v>на 01.08.2019</c:v>
                </c:pt>
              </c:strCache>
            </c:strRef>
          </c:tx>
          <c:spPr>
            <a:gradFill>
              <a:gsLst>
                <a:gs pos="0">
                  <a:schemeClr val="bg1">
                    <a:lumMod val="85000"/>
                  </a:schemeClr>
                </a:gs>
                <a:gs pos="26254">
                  <a:schemeClr val="bg1">
                    <a:lumMod val="85000"/>
                  </a:schemeClr>
                </a:gs>
                <a:gs pos="14175">
                  <a:schemeClr val="bg1">
                    <a:lumMod val="85000"/>
                  </a:schemeClr>
                </a:gs>
                <a:gs pos="79575">
                  <a:schemeClr val="bg1">
                    <a:lumMod val="85000"/>
                  </a:schemeClr>
                </a:gs>
                <a:gs pos="60416">
                  <a:schemeClr val="bg1">
                    <a:lumMod val="85000"/>
                  </a:schemeClr>
                </a:gs>
                <a:gs pos="35001">
                  <a:schemeClr val="bg1">
                    <a:lumMod val="85000"/>
                  </a:schemeClr>
                </a:gs>
                <a:gs pos="100000">
                  <a:schemeClr val="bg1">
                    <a:lumMod val="85000"/>
                  </a:schemeClr>
                </a:gs>
              </a:gsLst>
              <a:lin ang="16200000" scaled="1"/>
            </a:gra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1.947565543071161E-2"/>
                  <c:y val="-1.33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925093632958804E-3"/>
                  <c:y val="-1.1428571428571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966292134831461E-2"/>
                  <c:y val="-1.1428571428571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371537726838587E-2"/>
                  <c:y val="-2.97766749379652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11069,5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 rot="0" vert="horz" anchor="t" anchorCtr="1"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'Исходные данные'!$B$1:$E$1</c:f>
              <c:strCache>
                <c:ptCount val="4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</c:strCache>
            </c:strRef>
          </c:cat>
          <c:val>
            <c:numRef>
              <c:f>'Исходные данные'!$B$2:$E$2</c:f>
              <c:numCache>
                <c:formatCode>0\,0</c:formatCode>
                <c:ptCount val="4"/>
                <c:pt idx="0" formatCode="General">
                  <c:v>56.9</c:v>
                </c:pt>
                <c:pt idx="1">
                  <c:v>240.3</c:v>
                </c:pt>
                <c:pt idx="2" formatCode="General">
                  <c:v>5.5</c:v>
                </c:pt>
                <c:pt idx="3">
                  <c:v>1106.9000000000001</c:v>
                </c:pt>
              </c:numCache>
            </c:numRef>
          </c:val>
        </c:ser>
        <c:ser>
          <c:idx val="1"/>
          <c:order val="1"/>
          <c:tx>
            <c:strRef>
              <c:f>'Исходные данные'!$A$3</c:f>
              <c:strCache>
                <c:ptCount val="1"/>
                <c:pt idx="0">
                  <c:v>на 01.08.2020</c:v>
                </c:pt>
              </c:strCache>
            </c:strRef>
          </c:tx>
          <c:spPr>
            <a:gradFill>
              <a:gsLst>
                <a:gs pos="63731">
                  <a:srgbClr val="FF0000"/>
                </a:gs>
                <a:gs pos="0">
                  <a:srgbClr val="FF0000"/>
                </a:gs>
                <a:gs pos="35001">
                  <a:srgbClr val="FF0000"/>
                </a:gs>
                <a:gs pos="100000">
                  <a:srgbClr val="FF0000"/>
                </a:gs>
              </a:gsLst>
              <a:lin ang="16200000" scaled="1"/>
            </a:gra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1.647940074906367E-2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973782771535582E-2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460674157303373E-2"/>
                  <c:y val="-7.6190476190476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47940074906367E-2"/>
                  <c:y val="-3.80952380952380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2228,3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 rot="0" vert="horz" anchor="t" anchorCtr="1"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'Исходные данные'!$B$1:$E$1</c:f>
              <c:strCache>
                <c:ptCount val="4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</c:strCache>
            </c:strRef>
          </c:cat>
          <c:val>
            <c:numRef>
              <c:f>'Исходные данные'!$B$3:$E$3</c:f>
              <c:numCache>
                <c:formatCode>General</c:formatCode>
                <c:ptCount val="4"/>
                <c:pt idx="0">
                  <c:v>60.4</c:v>
                </c:pt>
                <c:pt idx="1">
                  <c:v>282.10000000000002</c:v>
                </c:pt>
                <c:pt idx="2">
                  <c:v>6.1</c:v>
                </c:pt>
                <c:pt idx="3">
                  <c:v>1222.8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720000"/>
        <c:axId val="120078720"/>
        <c:axId val="0"/>
      </c:bar3DChart>
      <c:catAx>
        <c:axId val="14272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20078720"/>
        <c:crosses val="autoZero"/>
        <c:auto val="1"/>
        <c:lblAlgn val="ctr"/>
        <c:lblOffset val="100"/>
        <c:noMultiLvlLbl val="0"/>
      </c:catAx>
      <c:valAx>
        <c:axId val="1200787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2720000"/>
        <c:crosses val="autoZero"/>
        <c:crossBetween val="between"/>
        <c:majorUnit val="50"/>
        <c:minorUnit val="26.070400000000003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5921365130218319"/>
          <c:y val="0.90351080804725714"/>
          <c:w val="0.31910112359550558"/>
          <c:h val="9.6081798830264326E-2"/>
        </c:manualLayout>
      </c:layout>
      <c:overlay val="0"/>
      <c:txPr>
        <a:bodyPr/>
        <a:lstStyle/>
        <a:p>
          <a:pPr algn="ctr">
            <a:defRPr lang="ru-RU" sz="1200" b="0" i="0" u="none" strike="noStrike" kern="1200" baseline="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/>
              <a:t>Производство животноводческой продукции</a:t>
            </a:r>
            <a:r>
              <a:rPr lang="en-US" sz="1200"/>
              <a:t> </a:t>
            </a:r>
            <a:r>
              <a:rPr lang="ru-RU" sz="1200"/>
              <a:t>в сельскохозяйственных организациях Пензенской области</a:t>
            </a:r>
          </a:p>
        </c:rich>
      </c:tx>
      <c:layout>
        <c:manualLayout>
          <c:xMode val="edge"/>
          <c:yMode val="edge"/>
          <c:x val="0.13601260466513007"/>
          <c:y val="1.20089005787595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741961434387266"/>
          <c:y val="0.12718836966058211"/>
          <c:w val="0.78882333906164803"/>
          <c:h val="0.5360271480166909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'Исходные данные'!$A$4</c:f>
              <c:strCache>
                <c:ptCount val="1"/>
                <c:pt idx="0">
                  <c:v>Яйца, млн штук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10100" mc:Ignorable="a14" a14:legacySpreadsheetColorIndex="13">
                    <a:gamma/>
                    <a:shade val="55294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FFFF00" mc:Ignorable="a14" a14:legacySpreadsheetColorIndex="13"/>
                </a:gs>
                <a:gs pos="100000">
                  <a:srgbClr xmlns:mc="http://schemas.openxmlformats.org/markup-compatibility/2006" xmlns:a14="http://schemas.microsoft.com/office/drawing/2010/main" val="010100" mc:Ignorable="a14" a14:legacySpreadsheetColorIndex="13">
                    <a:gamma/>
                    <a:shade val="55294"/>
                    <a:invGamma/>
                  </a:srgbClr>
                </a:gs>
              </a:gsLst>
              <a:lin ang="5400000" scaled="1"/>
            </a:gradFill>
            <a:ln w="25400">
              <a:noFill/>
            </a:ln>
            <a:scene3d>
              <a:camera prst="orthographicFront"/>
              <a:lightRig rig="threePt" dir="t"/>
            </a:scene3d>
            <a:sp3d>
              <a:bevelT w="101600" prst="riblet"/>
            </a:sp3d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rgbClr val="FFC000"/>
                </a:fgClr>
                <a:bgClr>
                  <a:schemeClr val="bg1"/>
                </a:bgClr>
              </a:patt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 w="101600" prst="riblet"/>
              </a:sp3d>
            </c:spPr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 w="101600" prst="riblet"/>
              </a:sp3d>
            </c:spPr>
          </c:dPt>
          <c:dLbls>
            <c:numFmt formatCode="#,##0.0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'Исходные данные'!$B$1:$C$1</c:f>
              <c:strCache>
                <c:ptCount val="2"/>
                <c:pt idx="0">
                  <c:v>Январь-июль 2019</c:v>
                </c:pt>
                <c:pt idx="1">
                  <c:v>Январь-июль 2020</c:v>
                </c:pt>
              </c:strCache>
            </c:strRef>
          </c:cat>
          <c:val>
            <c:numRef>
              <c:f>'Исходные данные'!$B$4:$C$4</c:f>
              <c:numCache>
                <c:formatCode>0\,0</c:formatCode>
                <c:ptCount val="2"/>
                <c:pt idx="0">
                  <c:v>76</c:v>
                </c:pt>
                <c:pt idx="1">
                  <c:v>83.8</c:v>
                </c:pt>
              </c:numCache>
            </c:numRef>
          </c:val>
        </c:ser>
        <c:ser>
          <c:idx val="2"/>
          <c:order val="1"/>
          <c:tx>
            <c:strRef>
              <c:f>'Исходные данные'!$A$3</c:f>
              <c:strCache>
                <c:ptCount val="1"/>
                <c:pt idx="0">
                  <c:v>Молоко, тыс. тонн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202" mc:Ignorable="a14" a14:legacySpreadsheetColorIndex="40">
                    <a:gamma/>
                    <a:shade val="78039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000202" mc:Ignorable="a14" a14:legacySpreadsheetColorIndex="40">
                    <a:gamma/>
                    <a:shade val="78039"/>
                    <a:invGamma/>
                  </a:srgbClr>
                </a:gs>
              </a:gsLst>
              <a:lin ang="5400000" scaled="1"/>
            </a:gradFill>
            <a:ln w="25400">
              <a:noFill/>
            </a:ln>
            <a:scene3d>
              <a:camera prst="orthographicFront"/>
              <a:lightRig rig="threePt" dir="t"/>
            </a:scene3d>
            <a:sp3d>
              <a:bevelT w="101600" prst="riblet"/>
            </a:sp3d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rgbClr val="00B0F0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 w="101600" prst="riblet"/>
              </a:sp3d>
            </c:spPr>
          </c:dPt>
          <c:dLbls>
            <c:numFmt formatCode="#,##0.0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'Исходные данные'!$B$1:$C$1</c:f>
              <c:strCache>
                <c:ptCount val="2"/>
                <c:pt idx="0">
                  <c:v>Январь-июль 2019</c:v>
                </c:pt>
                <c:pt idx="1">
                  <c:v>Январь-июль 2020</c:v>
                </c:pt>
              </c:strCache>
            </c:strRef>
          </c:cat>
          <c:val>
            <c:numRef>
              <c:f>'Исходные данные'!$B$3:$C$3</c:f>
              <c:numCache>
                <c:formatCode>0\,0</c:formatCode>
                <c:ptCount val="2"/>
                <c:pt idx="0">
                  <c:v>100.5</c:v>
                </c:pt>
                <c:pt idx="1">
                  <c:v>119.6</c:v>
                </c:pt>
              </c:numCache>
            </c:numRef>
          </c:val>
        </c:ser>
        <c:ser>
          <c:idx val="1"/>
          <c:order val="2"/>
          <c:tx>
            <c:strRef>
              <c:f>'Исходные данные'!$A$2</c:f>
              <c:strCache>
                <c:ptCount val="1"/>
                <c:pt idx="0">
                  <c:v>Скот и птица на убой (в живом весе), тыс. тонн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29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FF8080" mc:Ignorable="a14" a14:legacySpreadsheetColorIndex="29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9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25400">
              <a:noFill/>
            </a:ln>
            <a:scene3d>
              <a:camera prst="orthographicFront"/>
              <a:lightRig rig="threePt" dir="t"/>
            </a:scene3d>
            <a:sp3d>
              <a:bevelT w="101600" prst="riblet"/>
            </a:sp3d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chemeClr val="accent2">
                    <a:lumMod val="40000"/>
                    <a:lumOff val="60000"/>
                  </a:schemeClr>
                </a:fgClr>
                <a:bgClr>
                  <a:srgbClr val="CC6600"/>
                </a:bgClr>
              </a:patt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 w="101600" prst="riblet"/>
              </a:sp3d>
            </c:spPr>
          </c:dPt>
          <c:dPt>
            <c:idx val="1"/>
            <c:invertIfNegative val="0"/>
            <c:bubble3D val="0"/>
            <c:spPr>
              <a:solidFill>
                <a:srgbClr val="CC660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 w="101600" prst="riblet"/>
              </a:sp3d>
            </c:spPr>
          </c:dPt>
          <c:dLbls>
            <c:numFmt formatCode="#,##0.0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'Исходные данные'!$B$1:$C$1</c:f>
              <c:strCache>
                <c:ptCount val="2"/>
                <c:pt idx="0">
                  <c:v>Январь-июль 2019</c:v>
                </c:pt>
                <c:pt idx="1">
                  <c:v>Январь-июль 2020</c:v>
                </c:pt>
              </c:strCache>
            </c:strRef>
          </c:cat>
          <c:val>
            <c:numRef>
              <c:f>'Исходные данные'!$B$2:$C$2</c:f>
              <c:numCache>
                <c:formatCode>0\,0</c:formatCode>
                <c:ptCount val="2"/>
                <c:pt idx="0">
                  <c:v>203.4</c:v>
                </c:pt>
                <c:pt idx="1">
                  <c:v>228.1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34264960"/>
        <c:axId val="34266496"/>
      </c:barChart>
      <c:catAx>
        <c:axId val="34264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42664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4266496"/>
        <c:scaling>
          <c:orientation val="minMax"/>
          <c:max val="240"/>
          <c:min val="0"/>
        </c:scaling>
        <c:delete val="0"/>
        <c:axPos val="b"/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4264960"/>
        <c:crosses val="autoZero"/>
        <c:crossBetween val="between"/>
        <c:majorUnit val="20"/>
        <c:minorUnit val="2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0909209104279923E-2"/>
          <c:y val="0.75247040450412783"/>
          <c:w val="0.81926497824135625"/>
          <c:h val="0.1284737505063452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0.09052</cdr:x>
      <cdr:y>0.56102</cdr:y>
    </cdr:from>
    <cdr:to>
      <cdr:x>0.23066</cdr:x>
      <cdr:y>0.62636</cdr:y>
    </cdr:to>
    <cdr:sp macro="" textlink="">
      <cdr:nvSpPr>
        <cdr:cNvPr id="10" name="Овал 2"/>
        <cdr:cNvSpPr/>
      </cdr:nvSpPr>
      <cdr:spPr>
        <a:xfrm xmlns:a="http://schemas.openxmlformats.org/drawingml/2006/main">
          <a:off x="601849" y="2714625"/>
          <a:ext cx="931676" cy="316133"/>
        </a:xfrm>
        <a:prstGeom xmlns:a="http://schemas.openxmlformats.org/drawingml/2006/main" prst="ellipse">
          <a:avLst/>
        </a:prstGeom>
        <a:solidFill xmlns:a="http://schemas.openxmlformats.org/drawingml/2006/main">
          <a:schemeClr val="accent3">
            <a:lumMod val="20000"/>
            <a:lumOff val="80000"/>
          </a:schemeClr>
        </a:solidFill>
        <a:ln xmlns:a="http://schemas.openxmlformats.org/drawingml/2006/main" w="12700">
          <a:solidFill>
            <a:schemeClr val="accent3">
              <a:lumMod val="5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106,1%</a:t>
          </a:r>
        </a:p>
      </cdr:txBody>
    </cdr:sp>
  </cdr:relSizeAnchor>
  <cdr:relSizeAnchor xmlns:cdr="http://schemas.openxmlformats.org/drawingml/2006/chartDrawing">
    <cdr:from>
      <cdr:x>0.29676</cdr:x>
      <cdr:y>0.45906</cdr:y>
    </cdr:from>
    <cdr:to>
      <cdr:x>0.44126</cdr:x>
      <cdr:y>0.529</cdr:y>
    </cdr:to>
    <cdr:sp macro="" textlink="">
      <cdr:nvSpPr>
        <cdr:cNvPr id="11" name="Овал 3"/>
        <cdr:cNvSpPr/>
      </cdr:nvSpPr>
      <cdr:spPr>
        <a:xfrm xmlns:a="http://schemas.openxmlformats.org/drawingml/2006/main">
          <a:off x="1972985" y="1762125"/>
          <a:ext cx="960715" cy="268488"/>
        </a:xfrm>
        <a:prstGeom xmlns:a="http://schemas.openxmlformats.org/drawingml/2006/main" prst="ellipse">
          <a:avLst/>
        </a:prstGeom>
        <a:solidFill xmlns:a="http://schemas.openxmlformats.org/drawingml/2006/main">
          <a:schemeClr val="accent3">
            <a:lumMod val="20000"/>
            <a:lumOff val="80000"/>
          </a:schemeClr>
        </a:solidFill>
        <a:ln xmlns:a="http://schemas.openxmlformats.org/drawingml/2006/main" w="12700">
          <a:solidFill>
            <a:schemeClr val="accent3">
              <a:lumMod val="5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117,4%</a:t>
          </a:r>
        </a:p>
      </cdr:txBody>
    </cdr:sp>
  </cdr:relSizeAnchor>
  <cdr:relSizeAnchor xmlns:cdr="http://schemas.openxmlformats.org/drawingml/2006/chartDrawing">
    <cdr:from>
      <cdr:x>0.52173</cdr:x>
      <cdr:y>0.5972</cdr:y>
    </cdr:from>
    <cdr:to>
      <cdr:x>0.66333</cdr:x>
      <cdr:y>0.66216</cdr:y>
    </cdr:to>
    <cdr:sp macro="" textlink="">
      <cdr:nvSpPr>
        <cdr:cNvPr id="15" name="Овал 8"/>
        <cdr:cNvSpPr/>
      </cdr:nvSpPr>
      <cdr:spPr>
        <a:xfrm xmlns:a="http://schemas.openxmlformats.org/drawingml/2006/main">
          <a:off x="3468670" y="2292397"/>
          <a:ext cx="941420" cy="249354"/>
        </a:xfrm>
        <a:prstGeom xmlns:a="http://schemas.openxmlformats.org/drawingml/2006/main" prst="ellipse">
          <a:avLst/>
        </a:prstGeom>
        <a:solidFill xmlns:a="http://schemas.openxmlformats.org/drawingml/2006/main">
          <a:schemeClr val="accent3">
            <a:lumMod val="20000"/>
            <a:lumOff val="80000"/>
          </a:schemeClr>
        </a:solidFill>
        <a:ln xmlns:a="http://schemas.openxmlformats.org/drawingml/2006/main" w="12700">
          <a:solidFill>
            <a:schemeClr val="accent3">
              <a:lumMod val="5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110,9%</a:t>
          </a:r>
        </a:p>
      </cdr:txBody>
    </cdr:sp>
  </cdr:relSizeAnchor>
  <cdr:relSizeAnchor xmlns:cdr="http://schemas.openxmlformats.org/drawingml/2006/chartDrawing">
    <cdr:from>
      <cdr:x>0.75959</cdr:x>
      <cdr:y>0.34491</cdr:y>
    </cdr:from>
    <cdr:to>
      <cdr:x>0.91691</cdr:x>
      <cdr:y>0.42221</cdr:y>
    </cdr:to>
    <cdr:sp macro="" textlink="">
      <cdr:nvSpPr>
        <cdr:cNvPr id="17" name="Овал 16"/>
        <cdr:cNvSpPr/>
      </cdr:nvSpPr>
      <cdr:spPr>
        <a:xfrm xmlns:a="http://schemas.openxmlformats.org/drawingml/2006/main">
          <a:off x="5050109" y="1323975"/>
          <a:ext cx="1045891" cy="296715"/>
        </a:xfrm>
        <a:prstGeom xmlns:a="http://schemas.openxmlformats.org/drawingml/2006/main" prst="ellipse">
          <a:avLst/>
        </a:prstGeom>
        <a:solidFill xmlns:a="http://schemas.openxmlformats.org/drawingml/2006/main">
          <a:schemeClr val="accent3">
            <a:lumMod val="20000"/>
            <a:lumOff val="80000"/>
          </a:schemeClr>
        </a:solidFill>
        <a:ln xmlns:a="http://schemas.openxmlformats.org/drawingml/2006/main" w="12700">
          <a:solidFill>
            <a:schemeClr val="accent3">
              <a:lumMod val="5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110,5%</a:t>
          </a:r>
        </a:p>
      </cdr:txBody>
    </cdr:sp>
  </cdr:relSizeAnchor>
  <cdr:relSizeAnchor xmlns:cdr="http://schemas.openxmlformats.org/drawingml/2006/chartDrawing">
    <cdr:from>
      <cdr:x>0.02006</cdr:x>
      <cdr:y>0</cdr:y>
    </cdr:from>
    <cdr:to>
      <cdr:x>0.98567</cdr:x>
      <cdr:y>0.15633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33350" y="0"/>
          <a:ext cx="6419850" cy="600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Arial" pitchFamily="34" charset="0"/>
              <a:cs typeface="Arial" pitchFamily="34" charset="0"/>
            </a:rPr>
            <a:t>Поголовье</a:t>
          </a:r>
          <a:r>
            <a:rPr lang="ru-RU" sz="1200" b="1" baseline="0">
              <a:latin typeface="Arial" pitchFamily="34" charset="0"/>
              <a:cs typeface="Arial" pitchFamily="34" charset="0"/>
            </a:rPr>
            <a:t> скота и птицы в сельскохозяйственных организациях </a:t>
          </a:r>
        </a:p>
        <a:p xmlns:a="http://schemas.openxmlformats.org/drawingml/2006/main">
          <a:pPr algn="ctr"/>
          <a:r>
            <a:rPr lang="ru-RU" sz="1200" b="1" baseline="0">
              <a:latin typeface="Arial" pitchFamily="34" charset="0"/>
              <a:cs typeface="Arial" pitchFamily="34" charset="0"/>
            </a:rPr>
            <a:t>Пензенской области</a:t>
          </a:r>
          <a:br>
            <a:rPr lang="ru-RU" sz="1200" b="1" baseline="0">
              <a:latin typeface="Arial" pitchFamily="34" charset="0"/>
              <a:cs typeface="Arial" pitchFamily="34" charset="0"/>
            </a:rPr>
          </a:br>
          <a:r>
            <a:rPr lang="ru-RU" sz="1200" b="0" baseline="0">
              <a:latin typeface="Arial" pitchFamily="34" charset="0"/>
              <a:cs typeface="Arial" pitchFamily="34" charset="0"/>
            </a:rPr>
            <a:t>(</a:t>
          </a:r>
          <a:r>
            <a:rPr lang="ru-RU" sz="1200" baseline="0">
              <a:latin typeface="Arial" pitchFamily="34" charset="0"/>
              <a:cs typeface="Arial" pitchFamily="34" charset="0"/>
            </a:rPr>
            <a:t>тысяч голов)</a:t>
          </a:r>
          <a:endParaRPr lang="ru-RU" sz="1200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6DFC-66FF-4BC8-AC10-B3E2297A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Галина Васильевна</dc:creator>
  <cp:lastModifiedBy>Пронина Галина Васильевна</cp:lastModifiedBy>
  <cp:revision>15</cp:revision>
  <cp:lastPrinted>2020-08-13T08:54:00Z</cp:lastPrinted>
  <dcterms:created xsi:type="dcterms:W3CDTF">2020-06-09T09:59:00Z</dcterms:created>
  <dcterms:modified xsi:type="dcterms:W3CDTF">2020-08-13T10:25:00Z</dcterms:modified>
</cp:coreProperties>
</file>